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0B43F319"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8A6223">
        <w:rPr>
          <w:rFonts w:ascii="Arial" w:hAnsi="Arial" w:cs="Arial"/>
          <w:bCs/>
          <w:color w:val="000000"/>
          <w:sz w:val="22"/>
          <w:szCs w:val="22"/>
        </w:rPr>
        <w:t>3bis</w:t>
      </w:r>
      <w:r w:rsidRPr="00981EFF">
        <w:rPr>
          <w:rFonts w:ascii="Arial" w:hAnsi="Arial" w:cs="Arial"/>
          <w:bCs/>
          <w:color w:val="000000"/>
          <w:sz w:val="22"/>
          <w:szCs w:val="22"/>
        </w:rPr>
        <w:tab/>
      </w:r>
      <w:r w:rsidR="000B5793" w:rsidRPr="000B5793">
        <w:rPr>
          <w:sz w:val="28"/>
          <w:szCs w:val="28"/>
        </w:rPr>
        <w:t>R3-242052</w:t>
      </w:r>
    </w:p>
    <w:p w14:paraId="312F1704" w14:textId="09F45460" w:rsidR="00DC4196" w:rsidRPr="00981EFF" w:rsidRDefault="008A6223" w:rsidP="00DC4196">
      <w:pPr>
        <w:pStyle w:val="3GPPHeader"/>
        <w:rPr>
          <w:rFonts w:ascii="Arial" w:hAnsi="Arial" w:cs="Arial"/>
          <w:bCs/>
          <w:color w:val="000000"/>
          <w:sz w:val="22"/>
          <w:szCs w:val="22"/>
        </w:rPr>
      </w:pPr>
      <w:bookmarkStart w:id="0" w:name="_Hlk61362165"/>
      <w:r w:rsidRPr="008A6223">
        <w:rPr>
          <w:rFonts w:ascii="Arial" w:hAnsi="Arial" w:cs="Arial"/>
          <w:bCs/>
          <w:color w:val="000000"/>
          <w:sz w:val="22"/>
          <w:szCs w:val="22"/>
        </w:rPr>
        <w:t>Changsha</w:t>
      </w:r>
      <w:r w:rsidR="005147D7" w:rsidRPr="00981EFF">
        <w:rPr>
          <w:rFonts w:ascii="Arial" w:hAnsi="Arial" w:cs="Arial"/>
          <w:bCs/>
          <w:color w:val="000000"/>
          <w:sz w:val="22"/>
          <w:szCs w:val="22"/>
        </w:rPr>
        <w:t xml:space="preserve">, </w:t>
      </w:r>
      <w:r>
        <w:rPr>
          <w:rFonts w:ascii="Arial" w:hAnsi="Arial" w:cs="Arial"/>
          <w:bCs/>
          <w:color w:val="000000"/>
          <w:sz w:val="22"/>
          <w:szCs w:val="22"/>
        </w:rPr>
        <w:t>15</w:t>
      </w:r>
      <w:r w:rsidR="007F6119">
        <w:rPr>
          <w:rFonts w:ascii="Arial" w:hAnsi="Arial" w:cs="Arial"/>
          <w:bCs/>
          <w:color w:val="000000"/>
          <w:sz w:val="22"/>
          <w:szCs w:val="22"/>
        </w:rPr>
        <w:t xml:space="preserve"> – </w:t>
      </w:r>
      <w:r>
        <w:rPr>
          <w:rFonts w:ascii="Arial" w:hAnsi="Arial" w:cs="Arial"/>
          <w:bCs/>
          <w:color w:val="000000"/>
          <w:sz w:val="22"/>
          <w:szCs w:val="22"/>
        </w:rPr>
        <w:t>19</w:t>
      </w:r>
      <w:r w:rsidR="007F6119">
        <w:rPr>
          <w:rFonts w:ascii="Arial" w:hAnsi="Arial" w:cs="Arial"/>
          <w:bCs/>
          <w:color w:val="000000"/>
          <w:sz w:val="22"/>
          <w:szCs w:val="22"/>
        </w:rPr>
        <w:t xml:space="preserve"> </w:t>
      </w:r>
      <w:r>
        <w:rPr>
          <w:rFonts w:ascii="Arial" w:hAnsi="Arial" w:cs="Arial"/>
          <w:bCs/>
          <w:color w:val="000000"/>
          <w:sz w:val="22"/>
          <w:szCs w:val="22"/>
        </w:rPr>
        <w:t>Apr</w:t>
      </w:r>
      <w:r w:rsidR="00FA5E8B">
        <w:rPr>
          <w:rFonts w:ascii="Arial" w:hAnsi="Arial" w:cs="Arial"/>
          <w:bCs/>
          <w:color w:val="000000"/>
          <w:sz w:val="22"/>
          <w:szCs w:val="22"/>
        </w:rPr>
        <w:t>.</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Pr>
          <w:rFonts w:ascii="Arial" w:hAnsi="Arial" w:cs="Arial"/>
          <w:bCs/>
          <w:color w:val="000000"/>
          <w:sz w:val="22"/>
          <w:szCs w:val="22"/>
        </w:rPr>
        <w:t>4</w:t>
      </w:r>
    </w:p>
    <w:p w14:paraId="7692BC15" w14:textId="3A7926FD"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8A6223">
        <w:rPr>
          <w:rFonts w:ascii="Arial" w:hAnsi="Arial" w:cs="Arial"/>
          <w:bCs/>
          <w:color w:val="000000"/>
          <w:sz w:val="22"/>
          <w:szCs w:val="22"/>
          <w:lang w:val="en-GB"/>
        </w:rPr>
        <w:t>11.4</w:t>
      </w:r>
      <w:r w:rsidR="00D125B1" w:rsidRPr="00D125B1">
        <w:rPr>
          <w:rFonts w:ascii="Arial" w:hAnsi="Arial" w:cs="Arial"/>
          <w:bCs/>
          <w:color w:val="000000"/>
          <w:sz w:val="22"/>
          <w:szCs w:val="22"/>
          <w:lang w:val="en-GB"/>
        </w:rPr>
        <w:t xml:space="preserve">. </w:t>
      </w:r>
      <w:r w:rsidR="008A6223" w:rsidRPr="008A6223">
        <w:rPr>
          <w:rFonts w:ascii="Arial" w:hAnsi="Arial" w:cs="Arial"/>
          <w:bCs/>
          <w:color w:val="000000"/>
          <w:sz w:val="22"/>
          <w:szCs w:val="22"/>
          <w:lang w:val="en-GB"/>
        </w:rPr>
        <w:t>R18 leftovers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0229623" w14:textId="77777777" w:rsidR="008A6223"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8A6223" w:rsidRPr="008A6223">
        <w:rPr>
          <w:rFonts w:ascii="Arial" w:hAnsi="Arial" w:cs="Arial"/>
          <w:bCs/>
          <w:color w:val="000000"/>
          <w:sz w:val="22"/>
          <w:szCs w:val="22"/>
        </w:rPr>
        <w:t>Discussion on AIML energy cost prediction</w:t>
      </w:r>
    </w:p>
    <w:p w14:paraId="429999BD" w14:textId="5329A819"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0FBCDCBE" w14:textId="2D92D47D" w:rsidR="00D10FE0" w:rsidRDefault="00D10FE0" w:rsidP="00D10FE0">
      <w:pPr>
        <w:widowControl w:val="0"/>
        <w:ind w:firstLine="6"/>
      </w:pPr>
      <w:r>
        <w:t>In the past R18 meetings, RAN3 had discussed Energy Cost</w:t>
      </w:r>
      <w:r w:rsidR="00F151DD">
        <w:t xml:space="preserve"> (EC)</w:t>
      </w:r>
      <w:r>
        <w:t xml:space="preserve"> prediction and had following FFS and WA, however, we couldn’t converge the support of this function. </w:t>
      </w:r>
    </w:p>
    <w:p w14:paraId="5B6D0D7C" w14:textId="77777777" w:rsidR="00D10FE0" w:rsidRDefault="00D10FE0" w:rsidP="00D10FE0">
      <w:pPr>
        <w:rPr>
          <w:rFonts w:ascii="Calibri" w:eastAsia="游ゴシック" w:hAnsi="Calibri" w:cs="Calibri"/>
          <w:color w:val="0000FF"/>
          <w:sz w:val="18"/>
          <w:szCs w:val="18"/>
        </w:rPr>
      </w:pPr>
      <w:r>
        <w:rPr>
          <w:rFonts w:ascii="Calibri" w:eastAsia="游ゴシック" w:hAnsi="Calibri" w:cs="Calibri"/>
          <w:b/>
          <w:bCs/>
          <w:color w:val="0000FF"/>
          <w:sz w:val="18"/>
          <w:szCs w:val="18"/>
        </w:rPr>
        <w:t>The following information are supported for the definition of “Additional Load”:</w:t>
      </w:r>
    </w:p>
    <w:p w14:paraId="01AB2B30" w14:textId="77777777" w:rsidR="00D10FE0" w:rsidRDefault="00D10FE0" w:rsidP="00D10FE0">
      <w:pPr>
        <w:numPr>
          <w:ilvl w:val="0"/>
          <w:numId w:val="12"/>
        </w:numPr>
        <w:textAlignment w:val="center"/>
        <w:rPr>
          <w:rFonts w:ascii="游ゴシック" w:eastAsia="游ゴシック" w:hAnsi="游ゴシック" w:cs="ＭＳ Ｐゴシック"/>
          <w:color w:val="0000FF"/>
          <w:szCs w:val="22"/>
        </w:rPr>
      </w:pPr>
      <w:r>
        <w:rPr>
          <w:rFonts w:ascii="Calibri" w:eastAsia="游ゴシック" w:hAnsi="Calibri" w:cs="Calibri"/>
          <w:b/>
          <w:bCs/>
          <w:color w:val="0000FF"/>
          <w:sz w:val="18"/>
          <w:szCs w:val="18"/>
        </w:rPr>
        <w:t xml:space="preserve">Number of RRC connections to be offloaded, </w:t>
      </w:r>
    </w:p>
    <w:p w14:paraId="1EA47B73" w14:textId="77777777" w:rsidR="00D10FE0" w:rsidRDefault="00D10FE0" w:rsidP="00D10FE0">
      <w:pPr>
        <w:numPr>
          <w:ilvl w:val="0"/>
          <w:numId w:val="12"/>
        </w:numPr>
        <w:textAlignment w:val="center"/>
        <w:rPr>
          <w:rFonts w:ascii="游ゴシック" w:eastAsia="游ゴシック" w:hAnsi="游ゴシック" w:cs="ＭＳ Ｐゴシック"/>
          <w:color w:val="0000FF"/>
          <w:szCs w:val="22"/>
        </w:rPr>
      </w:pPr>
      <w:r>
        <w:rPr>
          <w:rFonts w:ascii="Calibri" w:eastAsia="游ゴシック" w:hAnsi="Calibri" w:cs="Calibri"/>
          <w:b/>
          <w:bCs/>
          <w:color w:val="0000FF"/>
          <w:sz w:val="18"/>
          <w:szCs w:val="18"/>
        </w:rPr>
        <w:t xml:space="preserve">Number of Active UEs to be </w:t>
      </w:r>
      <w:proofErr w:type="gramStart"/>
      <w:r>
        <w:rPr>
          <w:rFonts w:ascii="Calibri" w:eastAsia="游ゴシック" w:hAnsi="Calibri" w:cs="Calibri"/>
          <w:b/>
          <w:bCs/>
          <w:color w:val="0000FF"/>
          <w:sz w:val="18"/>
          <w:szCs w:val="18"/>
        </w:rPr>
        <w:t>offloaded</w:t>
      </w:r>
      <w:proofErr w:type="gramEnd"/>
      <w:r>
        <w:rPr>
          <w:rFonts w:ascii="Calibri" w:eastAsia="游ゴシック" w:hAnsi="Calibri" w:cs="Calibri"/>
          <w:b/>
          <w:bCs/>
          <w:color w:val="0000FF"/>
          <w:sz w:val="18"/>
          <w:szCs w:val="18"/>
        </w:rPr>
        <w:t xml:space="preserve"> </w:t>
      </w:r>
    </w:p>
    <w:p w14:paraId="2720A84C" w14:textId="77777777" w:rsidR="00D10FE0" w:rsidRDefault="00D10FE0" w:rsidP="00D10FE0">
      <w:pPr>
        <w:numPr>
          <w:ilvl w:val="0"/>
          <w:numId w:val="12"/>
        </w:numPr>
        <w:textAlignment w:val="center"/>
        <w:rPr>
          <w:rFonts w:ascii="游ゴシック" w:eastAsia="游ゴシック" w:hAnsi="游ゴシック" w:cs="ＭＳ Ｐゴシック"/>
          <w:color w:val="0000FF"/>
          <w:szCs w:val="22"/>
        </w:rPr>
      </w:pPr>
      <w:r>
        <w:rPr>
          <w:rFonts w:ascii="Calibri" w:eastAsia="游ゴシック" w:hAnsi="Calibri" w:cs="Calibri"/>
          <w:b/>
          <w:bCs/>
          <w:color w:val="0000FF"/>
          <w:sz w:val="18"/>
          <w:szCs w:val="18"/>
        </w:rPr>
        <w:t>PRB load to be offloaded (the definition needs to be discussed further)</w:t>
      </w:r>
    </w:p>
    <w:p w14:paraId="2AE53AF6" w14:textId="77777777" w:rsidR="00D10FE0" w:rsidRDefault="00D10FE0" w:rsidP="00D10FE0">
      <w:pPr>
        <w:numPr>
          <w:ilvl w:val="0"/>
          <w:numId w:val="12"/>
        </w:numPr>
        <w:textAlignment w:val="center"/>
        <w:rPr>
          <w:rFonts w:ascii="游ゴシック" w:eastAsia="游ゴシック" w:hAnsi="游ゴシック" w:cs="ＭＳ Ｐゴシック"/>
          <w:color w:val="0000FF"/>
          <w:szCs w:val="22"/>
        </w:rPr>
      </w:pPr>
      <w:r>
        <w:rPr>
          <w:rFonts w:ascii="Calibri" w:eastAsia="游ゴシック" w:hAnsi="Calibri" w:cs="Calibri"/>
          <w:b/>
          <w:bCs/>
          <w:color w:val="0000FF"/>
          <w:sz w:val="18"/>
          <w:szCs w:val="18"/>
        </w:rPr>
        <w:t xml:space="preserve">Average UL/DL PDCP SDU data volume to be </w:t>
      </w:r>
      <w:proofErr w:type="gramStart"/>
      <w:r>
        <w:rPr>
          <w:rFonts w:ascii="Calibri" w:eastAsia="游ゴシック" w:hAnsi="Calibri" w:cs="Calibri"/>
          <w:b/>
          <w:bCs/>
          <w:color w:val="0000FF"/>
          <w:sz w:val="18"/>
          <w:szCs w:val="18"/>
        </w:rPr>
        <w:t>offloaded</w:t>
      </w:r>
      <w:proofErr w:type="gramEnd"/>
    </w:p>
    <w:p w14:paraId="3713B08E" w14:textId="77777777" w:rsidR="00D10FE0" w:rsidRDefault="00D10FE0" w:rsidP="00D10FE0">
      <w:pPr>
        <w:numPr>
          <w:ilvl w:val="0"/>
          <w:numId w:val="12"/>
        </w:numPr>
        <w:textAlignment w:val="center"/>
        <w:rPr>
          <w:rFonts w:ascii="游ゴシック" w:eastAsia="游ゴシック" w:hAnsi="游ゴシック" w:cs="ＭＳ Ｐゴシック"/>
          <w:color w:val="0000FF"/>
          <w:szCs w:val="22"/>
        </w:rPr>
      </w:pPr>
      <w:r>
        <w:rPr>
          <w:rFonts w:ascii="Calibri" w:eastAsia="游ゴシック" w:hAnsi="Calibri" w:cs="Calibri"/>
          <w:b/>
          <w:bCs/>
          <w:color w:val="0000FF"/>
          <w:sz w:val="18"/>
          <w:szCs w:val="18"/>
        </w:rPr>
        <w:t>Target Cell of the offloading action</w:t>
      </w:r>
    </w:p>
    <w:p w14:paraId="0969127A" w14:textId="77777777" w:rsidR="00D10FE0" w:rsidRDefault="00D10FE0" w:rsidP="00D10FE0">
      <w:pPr>
        <w:rPr>
          <w:rFonts w:ascii="游ゴシック" w:eastAsia="游ゴシック" w:hAnsi="游ゴシック" w:cs="ＭＳ Ｐゴシック"/>
          <w:color w:val="008000"/>
          <w:sz w:val="18"/>
          <w:szCs w:val="18"/>
        </w:rPr>
      </w:pPr>
      <w:r>
        <w:rPr>
          <w:rFonts w:ascii="Calibri" w:eastAsia="游ゴシック" w:hAnsi="Calibri" w:cs="Calibri"/>
          <w:b/>
          <w:bCs/>
          <w:color w:val="008000"/>
          <w:sz w:val="18"/>
          <w:szCs w:val="18"/>
        </w:rPr>
        <w:t xml:space="preserve">WA: Use the already introduced AI/ML Information Reporting Initiation (Class 1 </w:t>
      </w:r>
      <w:r>
        <w:rPr>
          <w:rFonts w:ascii="SimSun" w:eastAsia="SimSun" w:hAnsi="SimSun" w:cs="ＭＳ Ｐゴシック" w:hint="eastAsia"/>
          <w:b/>
          <w:bCs/>
          <w:color w:val="008000"/>
          <w:sz w:val="18"/>
          <w:szCs w:val="18"/>
        </w:rPr>
        <w:t>–</w:t>
      </w:r>
      <w:r>
        <w:rPr>
          <w:rFonts w:ascii="Calibri" w:eastAsia="游ゴシック" w:hAnsi="Calibri" w:cs="Calibri"/>
          <w:b/>
          <w:bCs/>
          <w:color w:val="008000"/>
          <w:sz w:val="18"/>
          <w:szCs w:val="18"/>
        </w:rPr>
        <w:t xml:space="preserve"> AI/ML INFORMATION REQUEST/RESPONSE) procedure to signal to the target NG-RAN node a description of the </w:t>
      </w:r>
      <w:r>
        <w:rPr>
          <w:rFonts w:ascii="SimSun" w:eastAsia="SimSun" w:hAnsi="SimSun" w:cs="ＭＳ Ｐゴシック" w:hint="eastAsia"/>
          <w:b/>
          <w:bCs/>
          <w:color w:val="008000"/>
          <w:sz w:val="18"/>
          <w:szCs w:val="18"/>
        </w:rPr>
        <w:t>“</w:t>
      </w:r>
      <w:r>
        <w:rPr>
          <w:rFonts w:ascii="Calibri" w:eastAsia="游ゴシック" w:hAnsi="Calibri" w:cs="Calibri"/>
          <w:b/>
          <w:bCs/>
          <w:color w:val="008000"/>
          <w:sz w:val="18"/>
          <w:szCs w:val="18"/>
        </w:rPr>
        <w:t>additional load</w:t>
      </w:r>
      <w:r>
        <w:rPr>
          <w:rFonts w:ascii="SimSun" w:eastAsia="SimSun" w:hAnsi="SimSun" w:cs="ＭＳ Ｐゴシック" w:hint="eastAsia"/>
          <w:b/>
          <w:bCs/>
          <w:color w:val="008000"/>
          <w:sz w:val="18"/>
          <w:szCs w:val="18"/>
        </w:rPr>
        <w:t>”</w:t>
      </w:r>
      <w:r>
        <w:rPr>
          <w:rFonts w:ascii="Calibri" w:eastAsia="游ゴシック" w:hAnsi="Calibri" w:cs="Calibri"/>
          <w:b/>
          <w:bCs/>
          <w:color w:val="008000"/>
          <w:sz w:val="18"/>
          <w:szCs w:val="18"/>
        </w:rPr>
        <w:t xml:space="preserve">. Use the AI/ML Information Reporting (Class 2 </w:t>
      </w:r>
      <w:r>
        <w:rPr>
          <w:rFonts w:ascii="SimSun" w:eastAsia="SimSun" w:hAnsi="SimSun" w:cs="ＭＳ Ｐゴシック" w:hint="eastAsia"/>
          <w:b/>
          <w:bCs/>
          <w:color w:val="008000"/>
          <w:sz w:val="18"/>
          <w:szCs w:val="18"/>
        </w:rPr>
        <w:t>–</w:t>
      </w:r>
      <w:r>
        <w:rPr>
          <w:rFonts w:ascii="Calibri" w:eastAsia="游ゴシック" w:hAnsi="Calibri" w:cs="Calibri"/>
          <w:b/>
          <w:bCs/>
          <w:color w:val="008000"/>
          <w:sz w:val="18"/>
          <w:szCs w:val="18"/>
        </w:rPr>
        <w:t xml:space="preserve"> AI/ML INFORMATION UPDATE) procedure to allow the target NG-RAN node to report the estimation of the Energy Cost (name of the procedures to be further discussed) </w:t>
      </w:r>
    </w:p>
    <w:p w14:paraId="40393667" w14:textId="506412DC" w:rsidR="00EB61A6" w:rsidRPr="00D10FE0" w:rsidRDefault="00D10FE0" w:rsidP="00D10FE0">
      <w:pPr>
        <w:widowControl w:val="0"/>
        <w:ind w:firstLine="6"/>
      </w:pPr>
      <w:r>
        <w:t>This contribution discusses the support of EC prediction.</w:t>
      </w:r>
    </w:p>
    <w:p w14:paraId="6E5DBE82" w14:textId="1E6816F5" w:rsidR="00E250A8" w:rsidRPr="00EF0F32" w:rsidRDefault="00153462">
      <w:pPr>
        <w:pStyle w:val="1"/>
      </w:pPr>
      <w:r w:rsidRPr="00EF0F32">
        <w:t>Discussion</w:t>
      </w:r>
    </w:p>
    <w:p w14:paraId="372D8412" w14:textId="3F6FADB4" w:rsidR="00366B56" w:rsidRDefault="005B5761">
      <w:pPr>
        <w:pStyle w:val="2"/>
        <w:rPr>
          <w:sz w:val="22"/>
          <w:szCs w:val="21"/>
        </w:rPr>
      </w:pPr>
      <w:r>
        <w:rPr>
          <w:rFonts w:hint="eastAsia"/>
          <w:sz w:val="22"/>
          <w:szCs w:val="21"/>
        </w:rPr>
        <w:t>D</w:t>
      </w:r>
      <w:r>
        <w:rPr>
          <w:sz w:val="22"/>
          <w:szCs w:val="21"/>
        </w:rPr>
        <w:t xml:space="preserve">efinition of </w:t>
      </w:r>
      <w:r w:rsidR="00D10FE0">
        <w:rPr>
          <w:sz w:val="22"/>
          <w:szCs w:val="21"/>
        </w:rPr>
        <w:t xml:space="preserve">Predicted </w:t>
      </w:r>
      <w:r>
        <w:rPr>
          <w:sz w:val="22"/>
          <w:szCs w:val="21"/>
        </w:rPr>
        <w:t>Energy Cost</w:t>
      </w:r>
    </w:p>
    <w:p w14:paraId="3A7095A3" w14:textId="7B4FDB37" w:rsidR="00202727" w:rsidRDefault="008215FC" w:rsidP="00202727">
      <w:r w:rsidRPr="008215FC">
        <w:t xml:space="preserve">In R18, we supported the exchange of measured EC over </w:t>
      </w:r>
      <w:proofErr w:type="spellStart"/>
      <w:r w:rsidRPr="008215FC">
        <w:t>Xn</w:t>
      </w:r>
      <w:proofErr w:type="spellEnd"/>
      <w:r w:rsidRPr="008215FC">
        <w:t xml:space="preserve">, where the measured EC calculated based on the mapping rule configured by the OAM is reported from one </w:t>
      </w:r>
      <w:proofErr w:type="spellStart"/>
      <w:r w:rsidRPr="008215FC">
        <w:t>gNB</w:t>
      </w:r>
      <w:proofErr w:type="spellEnd"/>
      <w:r w:rsidRPr="008215FC">
        <w:t xml:space="preserve"> to another </w:t>
      </w:r>
      <w:proofErr w:type="spellStart"/>
      <w:r w:rsidRPr="008215FC">
        <w:t>gNB</w:t>
      </w:r>
      <w:proofErr w:type="spellEnd"/>
      <w:r w:rsidRPr="008215FC">
        <w:t xml:space="preserve"> based on the p</w:t>
      </w:r>
      <w:r>
        <w:t>e</w:t>
      </w:r>
      <w:r w:rsidRPr="008215FC">
        <w:t xml:space="preserve">riodicity configured in the Data Collection procedure. The measured EC is encoded as 0~10000 integer, and it represents actual value (i.e., not delta value). Based on this information, </w:t>
      </w:r>
      <w:proofErr w:type="spellStart"/>
      <w:r w:rsidRPr="008215FC">
        <w:t>gNB</w:t>
      </w:r>
      <w:proofErr w:type="spellEnd"/>
      <w:r w:rsidRPr="008215FC">
        <w:t xml:space="preserve"> monitors the power consumption of neighboring </w:t>
      </w:r>
      <w:proofErr w:type="spellStart"/>
      <w:r w:rsidRPr="008215FC">
        <w:t>gNBs</w:t>
      </w:r>
      <w:proofErr w:type="spellEnd"/>
      <w:r w:rsidRPr="008215FC">
        <w:t xml:space="preserve"> and take actions, such as offloading or cell switch off, to minimize the total power consumption in a particular area.</w:t>
      </w:r>
    </w:p>
    <w:p w14:paraId="0D8F603B" w14:textId="77777777" w:rsidR="008215FC" w:rsidRDefault="008215FC" w:rsidP="008215FC">
      <w:r>
        <w:t xml:space="preserve">We also discussed predicted EC in </w:t>
      </w:r>
      <w:proofErr w:type="gramStart"/>
      <w:r>
        <w:t>R18</w:t>
      </w:r>
      <w:proofErr w:type="gramEnd"/>
      <w:r>
        <w:t xml:space="preserve"> and two definitions of predicted EC were on a table: EC prediction for a specific time point in the future and for a specific offload action (additional load). The following information was also listed as candidates for definition of the future offload action (additional load) for which EC should be predicted.</w:t>
      </w:r>
    </w:p>
    <w:p w14:paraId="506B7E17" w14:textId="50938291" w:rsidR="008215FC" w:rsidRDefault="008215FC" w:rsidP="008215FC">
      <w:pPr>
        <w:pStyle w:val="af1"/>
        <w:numPr>
          <w:ilvl w:val="0"/>
          <w:numId w:val="14"/>
        </w:numPr>
        <w:ind w:leftChars="0"/>
      </w:pPr>
      <w:r>
        <w:t xml:space="preserve">Number of RRC connections to be </w:t>
      </w:r>
      <w:proofErr w:type="gramStart"/>
      <w:r>
        <w:t>offloaded</w:t>
      </w:r>
      <w:proofErr w:type="gramEnd"/>
    </w:p>
    <w:p w14:paraId="46D11D35" w14:textId="6D3B9495" w:rsidR="008215FC" w:rsidRDefault="008215FC" w:rsidP="008215FC">
      <w:pPr>
        <w:pStyle w:val="af1"/>
        <w:numPr>
          <w:ilvl w:val="0"/>
          <w:numId w:val="14"/>
        </w:numPr>
        <w:ind w:leftChars="0"/>
      </w:pPr>
      <w:r>
        <w:t xml:space="preserve">Number of Active UEs to be </w:t>
      </w:r>
      <w:proofErr w:type="gramStart"/>
      <w:r>
        <w:t>offloaded</w:t>
      </w:r>
      <w:proofErr w:type="gramEnd"/>
      <w:r>
        <w:t xml:space="preserve"> </w:t>
      </w:r>
    </w:p>
    <w:p w14:paraId="5F5A66D3" w14:textId="5F08BBA2" w:rsidR="008215FC" w:rsidRDefault="008215FC" w:rsidP="008215FC">
      <w:pPr>
        <w:pStyle w:val="af1"/>
        <w:numPr>
          <w:ilvl w:val="0"/>
          <w:numId w:val="14"/>
        </w:numPr>
        <w:ind w:leftChars="0"/>
      </w:pPr>
      <w:r>
        <w:t xml:space="preserve">PRB load to be </w:t>
      </w:r>
      <w:proofErr w:type="gramStart"/>
      <w:r>
        <w:t>offloaded</w:t>
      </w:r>
      <w:proofErr w:type="gramEnd"/>
    </w:p>
    <w:p w14:paraId="2A278E10" w14:textId="09A2CFC4" w:rsidR="008215FC" w:rsidRDefault="008215FC" w:rsidP="008215FC">
      <w:pPr>
        <w:pStyle w:val="af1"/>
        <w:numPr>
          <w:ilvl w:val="0"/>
          <w:numId w:val="14"/>
        </w:numPr>
        <w:ind w:leftChars="0"/>
      </w:pPr>
      <w:r>
        <w:t xml:space="preserve">Average UL/DL PDCP SDU data volume to be </w:t>
      </w:r>
      <w:proofErr w:type="gramStart"/>
      <w:r>
        <w:t>offloaded</w:t>
      </w:r>
      <w:proofErr w:type="gramEnd"/>
    </w:p>
    <w:p w14:paraId="4A81B462" w14:textId="28276A50" w:rsidR="008215FC" w:rsidRDefault="008215FC" w:rsidP="008215FC">
      <w:pPr>
        <w:pStyle w:val="af1"/>
        <w:numPr>
          <w:ilvl w:val="0"/>
          <w:numId w:val="14"/>
        </w:numPr>
        <w:ind w:leftChars="0"/>
      </w:pPr>
      <w:r>
        <w:t>Target Cell of the offloading action</w:t>
      </w:r>
    </w:p>
    <w:p w14:paraId="6CF1F2C2" w14:textId="3006CC10" w:rsidR="008215FC" w:rsidRDefault="008215FC" w:rsidP="008215FC">
      <w:pPr>
        <w:pStyle w:val="af1"/>
        <w:numPr>
          <w:ilvl w:val="0"/>
          <w:numId w:val="14"/>
        </w:numPr>
        <w:ind w:leftChars="0"/>
      </w:pPr>
      <w:r>
        <w:t>Average UE Throughput</w:t>
      </w:r>
    </w:p>
    <w:p w14:paraId="5302B29A" w14:textId="18FAF08B" w:rsidR="008215FC" w:rsidRDefault="008215FC" w:rsidP="008215FC">
      <w:r>
        <w:lastRenderedPageBreak/>
        <w:t>Since the companies had different views on additional load, the discussion on the definition of additional load could not be converged, and support for this function was postponed.</w:t>
      </w:r>
    </w:p>
    <w:p w14:paraId="2949D2BB" w14:textId="47027390" w:rsidR="008A6223" w:rsidRDefault="008A6223" w:rsidP="008215FC">
      <w:r w:rsidRPr="008A6223">
        <w:t xml:space="preserve">Once again in this release, RAN3 should discuss the exchange of predicted EC. If only measured EC is supported, the requesting node </w:t>
      </w:r>
      <w:proofErr w:type="gramStart"/>
      <w:r w:rsidRPr="008A6223">
        <w:t>has to</w:t>
      </w:r>
      <w:proofErr w:type="gramEnd"/>
      <w:r w:rsidRPr="008A6223">
        <w:t xml:space="preserve"> monitor the EC of all neighboring </w:t>
      </w:r>
      <w:proofErr w:type="spellStart"/>
      <w:r w:rsidRPr="008A6223">
        <w:t>gNBs</w:t>
      </w:r>
      <w:proofErr w:type="spellEnd"/>
      <w:r w:rsidRPr="008A6223">
        <w:t xml:space="preserve"> and the AIML model should learn the future EC for each </w:t>
      </w:r>
      <w:proofErr w:type="spellStart"/>
      <w:r w:rsidRPr="008A6223">
        <w:t>gNB</w:t>
      </w:r>
      <w:proofErr w:type="spellEnd"/>
      <w:r w:rsidRPr="008A6223">
        <w:t>. This seems not an optimal way. On the other</w:t>
      </w:r>
      <w:r w:rsidR="003A4FCA">
        <w:t xml:space="preserve"> </w:t>
      </w:r>
      <w:r w:rsidRPr="008A6223">
        <w:t xml:space="preserve">hand, predicted EC is more useful in terms of </w:t>
      </w:r>
      <w:proofErr w:type="spellStart"/>
      <w:r w:rsidRPr="008A6223">
        <w:t>gNB</w:t>
      </w:r>
      <w:proofErr w:type="spellEnd"/>
      <w:r w:rsidRPr="008A6223">
        <w:t xml:space="preserve"> training resources and signaling overhead, since each </w:t>
      </w:r>
      <w:proofErr w:type="spellStart"/>
      <w:r w:rsidRPr="008A6223">
        <w:t>gNB</w:t>
      </w:r>
      <w:proofErr w:type="spellEnd"/>
      <w:r w:rsidRPr="008A6223">
        <w:t xml:space="preserve"> can predict its own future power consumption and inform it to neighboring </w:t>
      </w:r>
      <w:proofErr w:type="spellStart"/>
      <w:r w:rsidRPr="008A6223">
        <w:t>gNBs</w:t>
      </w:r>
      <w:proofErr w:type="spellEnd"/>
      <w:r w:rsidRPr="008A6223">
        <w:t>.</w:t>
      </w:r>
    </w:p>
    <w:p w14:paraId="31AF5485" w14:textId="604EF360" w:rsidR="008A6223" w:rsidRPr="008215FC" w:rsidRDefault="008A6223" w:rsidP="008215FC">
      <w:r w:rsidRPr="008A6223">
        <w:t xml:space="preserve">Also, the predicted EC, like the measured EC, should be encoded as an integer from 0 to 10000, and defined as actual value (i.e., not delta value). If a delta value is sent, the </w:t>
      </w:r>
      <w:proofErr w:type="spellStart"/>
      <w:r w:rsidRPr="008A6223">
        <w:t>gNB</w:t>
      </w:r>
      <w:proofErr w:type="spellEnd"/>
      <w:r w:rsidRPr="008A6223">
        <w:t xml:space="preserve"> shall store the latest actual value (i.e., measured EC reporting) and calculate the delta value. Or, if there is no measured EC to reference, the predicted EC should be sent with an actual value, which leads two predicted EC definitions. Since we do not think we should go for a complicated way, we think that the predicted EC should always be defined in the same way as the measured EC.</w:t>
      </w:r>
    </w:p>
    <w:p w14:paraId="1234EF83" w14:textId="00393DDB" w:rsidR="00E16FC1" w:rsidRDefault="00E16FC1" w:rsidP="00E16FC1">
      <w:pPr>
        <w:pStyle w:val="ProposalandObservation"/>
      </w:pPr>
      <w:r w:rsidRPr="00AB5A81">
        <w:t xml:space="preserve">Proposal </w:t>
      </w:r>
      <w:r>
        <w:t>1</w:t>
      </w:r>
      <w:r w:rsidRPr="00AB5A81">
        <w:t>:</w:t>
      </w:r>
      <w:r>
        <w:tab/>
      </w:r>
      <w:r w:rsidR="00D10FE0" w:rsidRPr="00D10FE0">
        <w:t>Predicted Energy Cost should be defined as an actual value (</w:t>
      </w:r>
      <w:proofErr w:type="gramStart"/>
      <w:r w:rsidR="00D10FE0" w:rsidRPr="00D10FE0">
        <w:t>i.e.</w:t>
      </w:r>
      <w:proofErr w:type="gramEnd"/>
      <w:r w:rsidR="00D10FE0" w:rsidRPr="00D10FE0">
        <w:t xml:space="preserve"> not delta increase/decrease) based on measured Energy Cost defined in R18.</w:t>
      </w:r>
    </w:p>
    <w:p w14:paraId="41BB70BD" w14:textId="77777777" w:rsidR="00305EFD" w:rsidRPr="00FD1BE2" w:rsidRDefault="00305EFD" w:rsidP="0067636F"/>
    <w:p w14:paraId="348B4150" w14:textId="73E5AB20" w:rsidR="00366B56" w:rsidRPr="00EB5500" w:rsidRDefault="00BE76EE">
      <w:pPr>
        <w:pStyle w:val="2"/>
        <w:rPr>
          <w:sz w:val="22"/>
          <w:szCs w:val="21"/>
        </w:rPr>
      </w:pPr>
      <w:r>
        <w:rPr>
          <w:rFonts w:hint="eastAsia"/>
          <w:sz w:val="22"/>
          <w:szCs w:val="21"/>
        </w:rPr>
        <w:t>D</w:t>
      </w:r>
      <w:r>
        <w:rPr>
          <w:sz w:val="22"/>
          <w:szCs w:val="21"/>
        </w:rPr>
        <w:t>efinition of additional load</w:t>
      </w:r>
    </w:p>
    <w:p w14:paraId="641B50E5" w14:textId="29BC6ACC" w:rsidR="00807516" w:rsidRDefault="008A6223" w:rsidP="00807516">
      <w:r w:rsidRPr="008A6223">
        <w:t xml:space="preserve">When an EC is predicted for a specific time in the future, the prediction is affected by traffic changes, offloads from the requesting node to the requested node, offloads from other nodes to the requested node, etc., and the impact of each factor cannot be separated. Therefore, the requesting node cannot evaluate the impact of offload action on the requested node based on the received predicted EC. The requesting node makes decision by comparing the total power consumption if it takes a specific action with the total power consumption if it does not take the action. Thus, the requesting node needs to obtain two information from the requested node, the difference of which is </w:t>
      </w:r>
      <w:proofErr w:type="gramStart"/>
      <w:r w:rsidRPr="008A6223">
        <w:t>whether or not</w:t>
      </w:r>
      <w:proofErr w:type="gramEnd"/>
      <w:r w:rsidRPr="008A6223">
        <w:t xml:space="preserve"> the specific action is performed. The specific action we have discussed is additional load, and the information that most companies consider necessary to define it is the number of RRC connections/active UEs to be offloaded. In R18, we support the prediction time as a time point for prediction in the DATA Collection procedure, so the time information should also be considered as information related to future offload actions in the predicted EC as well</w:t>
      </w:r>
      <w:r w:rsidR="00807516" w:rsidRPr="00807516">
        <w:t>.</w:t>
      </w:r>
    </w:p>
    <w:p w14:paraId="7413A0FC" w14:textId="32AEE602" w:rsidR="009256CE" w:rsidRDefault="00AB5A81" w:rsidP="0004327D">
      <w:pPr>
        <w:pStyle w:val="ProposalandObservation"/>
      </w:pPr>
      <w:r w:rsidRPr="00AB5A81">
        <w:t xml:space="preserve">Proposal </w:t>
      </w:r>
      <w:r w:rsidR="008A6223">
        <w:t>2</w:t>
      </w:r>
      <w:r w:rsidRPr="00AB5A81">
        <w:t>:</w:t>
      </w:r>
      <w:r w:rsidR="003C0424">
        <w:tab/>
      </w:r>
      <w:r w:rsidR="008A6223" w:rsidRPr="008A6223">
        <w:t>RAN3 should discuss whether predicted EC is calculated toward specific time point in future or specific offload action (additional load) in future.</w:t>
      </w:r>
    </w:p>
    <w:p w14:paraId="4C469E8C" w14:textId="63D40835" w:rsidR="008A6223" w:rsidRDefault="008A6223" w:rsidP="008A6223">
      <w:pPr>
        <w:pStyle w:val="ProposalandObservation"/>
      </w:pPr>
      <w:r w:rsidRPr="00AB5A81">
        <w:t xml:space="preserve">Proposal </w:t>
      </w:r>
      <w:r>
        <w:t>3</w:t>
      </w:r>
      <w:r w:rsidRPr="00AB5A81">
        <w:t>:</w:t>
      </w:r>
      <w:r>
        <w:tab/>
      </w:r>
      <w:r w:rsidRPr="008A6223">
        <w:t>Predicted EC should be calculated toward specific offload action (additional load) in future.</w:t>
      </w:r>
    </w:p>
    <w:p w14:paraId="24B47486" w14:textId="77777777" w:rsidR="008A6223" w:rsidRDefault="008A6223" w:rsidP="008A6223">
      <w:pPr>
        <w:pStyle w:val="ProposalandObservation"/>
      </w:pPr>
      <w:r w:rsidRPr="00AB5A81">
        <w:t xml:space="preserve">Proposal </w:t>
      </w:r>
      <w:r>
        <w:t>4</w:t>
      </w:r>
      <w:r w:rsidRPr="00AB5A81">
        <w:t>:</w:t>
      </w:r>
      <w:r>
        <w:tab/>
      </w:r>
      <w:r w:rsidRPr="008A6223">
        <w:t>Additional load should be defined based on following information:</w:t>
      </w:r>
    </w:p>
    <w:p w14:paraId="65B14898" w14:textId="17C96856" w:rsidR="008A6223" w:rsidRDefault="008A6223" w:rsidP="008A6223">
      <w:pPr>
        <w:pStyle w:val="ProposalandObservation"/>
        <w:numPr>
          <w:ilvl w:val="0"/>
          <w:numId w:val="16"/>
        </w:numPr>
        <w:ind w:left="1843" w:firstLineChars="0" w:hanging="284"/>
      </w:pPr>
      <w:r>
        <w:t xml:space="preserve">Number of RRC connections to be </w:t>
      </w:r>
      <w:proofErr w:type="gramStart"/>
      <w:r>
        <w:t>offloaded</w:t>
      </w:r>
      <w:proofErr w:type="gramEnd"/>
    </w:p>
    <w:p w14:paraId="5D3ADF76" w14:textId="33730846" w:rsidR="008A6223" w:rsidRDefault="008A6223" w:rsidP="008A6223">
      <w:pPr>
        <w:pStyle w:val="ProposalandObservation"/>
        <w:numPr>
          <w:ilvl w:val="0"/>
          <w:numId w:val="16"/>
        </w:numPr>
        <w:ind w:left="1843" w:firstLineChars="0" w:hanging="284"/>
      </w:pPr>
      <w:r>
        <w:t xml:space="preserve">Number of active UEs to be </w:t>
      </w:r>
      <w:proofErr w:type="gramStart"/>
      <w:r>
        <w:t>offloaded</w:t>
      </w:r>
      <w:proofErr w:type="gramEnd"/>
    </w:p>
    <w:p w14:paraId="0531E74D" w14:textId="369B8F74" w:rsidR="008A6223" w:rsidRDefault="008A6223" w:rsidP="008A6223">
      <w:pPr>
        <w:pStyle w:val="ProposalandObservation"/>
        <w:numPr>
          <w:ilvl w:val="0"/>
          <w:numId w:val="16"/>
        </w:numPr>
        <w:ind w:left="1843" w:firstLineChars="0" w:hanging="284"/>
      </w:pPr>
      <w:r>
        <w:t>When the offload would be executed</w:t>
      </w:r>
    </w:p>
    <w:p w14:paraId="05E449F5" w14:textId="77777777" w:rsidR="008A6223" w:rsidRDefault="008A6223">
      <w:pPr>
        <w:spacing w:after="0"/>
        <w:rPr>
          <w:rFonts w:ascii="Arial" w:hAnsi="Arial" w:cs="Arial"/>
          <w:bCs/>
          <w:sz w:val="36"/>
          <w:szCs w:val="32"/>
        </w:rPr>
      </w:pPr>
      <w:r>
        <w:br w:type="page"/>
      </w:r>
    </w:p>
    <w:p w14:paraId="4D40BF58" w14:textId="633BBD91" w:rsidR="00E250A8" w:rsidRPr="008D2440" w:rsidRDefault="00FD4706">
      <w:pPr>
        <w:pStyle w:val="1"/>
      </w:pPr>
      <w:r w:rsidRPr="008D2440">
        <w:lastRenderedPageBreak/>
        <w:t xml:space="preserve">Conclusions and </w:t>
      </w:r>
      <w:r w:rsidR="005937FE">
        <w:t>proposal</w:t>
      </w:r>
      <w:r w:rsidR="00981CB7" w:rsidRPr="008D2440">
        <w:t>s</w:t>
      </w:r>
    </w:p>
    <w:p w14:paraId="47F97D11" w14:textId="62EA1CBA" w:rsidR="00A5395E" w:rsidRDefault="00981CB7" w:rsidP="00A5395E">
      <w:r w:rsidRPr="008D2440">
        <w:t>Our</w:t>
      </w:r>
      <w:r w:rsidR="00C82EC5" w:rsidRPr="008D2440">
        <w:t xml:space="preserve"> </w:t>
      </w:r>
      <w:r w:rsidR="00FD1BE2">
        <w:t>proposals</w:t>
      </w:r>
      <w:r w:rsidR="00C82EC5" w:rsidRPr="008D2440">
        <w:t xml:space="preserve"> are summarized below.</w:t>
      </w:r>
    </w:p>
    <w:p w14:paraId="62333678" w14:textId="77777777" w:rsidR="008A6223" w:rsidRDefault="008A6223" w:rsidP="008A6223">
      <w:pPr>
        <w:pStyle w:val="ProposalandObservation"/>
      </w:pPr>
      <w:r w:rsidRPr="00AB5A81">
        <w:t xml:space="preserve">Proposal </w:t>
      </w:r>
      <w:r>
        <w:t>1</w:t>
      </w:r>
      <w:r w:rsidRPr="00AB5A81">
        <w:t>:</w:t>
      </w:r>
      <w:r>
        <w:tab/>
      </w:r>
      <w:r w:rsidRPr="00D10FE0">
        <w:t>Predicted Energy Cost should be defined as an actual value (</w:t>
      </w:r>
      <w:proofErr w:type="gramStart"/>
      <w:r w:rsidRPr="00D10FE0">
        <w:t>i.e.</w:t>
      </w:r>
      <w:proofErr w:type="gramEnd"/>
      <w:r w:rsidRPr="00D10FE0">
        <w:t xml:space="preserve"> not delta increase/decrease) based on measured Energy Cost defined in R18.</w:t>
      </w:r>
    </w:p>
    <w:p w14:paraId="75845705" w14:textId="77777777" w:rsidR="008A6223" w:rsidRDefault="008A6223" w:rsidP="008A6223">
      <w:pPr>
        <w:pStyle w:val="ProposalandObservation"/>
      </w:pPr>
      <w:r w:rsidRPr="00AB5A81">
        <w:t xml:space="preserve">Proposal </w:t>
      </w:r>
      <w:r>
        <w:t>2</w:t>
      </w:r>
      <w:r w:rsidRPr="00AB5A81">
        <w:t>:</w:t>
      </w:r>
      <w:r>
        <w:tab/>
      </w:r>
      <w:r w:rsidRPr="008A6223">
        <w:t>RAN3 should discuss whether predicted EC is calculated toward specific time point in future or specific offload action (additional load) in future.</w:t>
      </w:r>
    </w:p>
    <w:p w14:paraId="710B4CC8" w14:textId="77777777" w:rsidR="008A6223" w:rsidRDefault="008A6223" w:rsidP="008A6223">
      <w:pPr>
        <w:pStyle w:val="ProposalandObservation"/>
      </w:pPr>
      <w:r w:rsidRPr="00AB5A81">
        <w:t xml:space="preserve">Proposal </w:t>
      </w:r>
      <w:r>
        <w:t>3</w:t>
      </w:r>
      <w:r w:rsidRPr="00AB5A81">
        <w:t>:</w:t>
      </w:r>
      <w:r>
        <w:tab/>
      </w:r>
      <w:r w:rsidRPr="008A6223">
        <w:t>Predicted EC should be calculated toward specific offload action (additional load) in future.</w:t>
      </w:r>
    </w:p>
    <w:p w14:paraId="598D7922" w14:textId="77777777" w:rsidR="008A6223" w:rsidRDefault="008A6223" w:rsidP="008A6223">
      <w:pPr>
        <w:pStyle w:val="ProposalandObservation"/>
      </w:pPr>
      <w:r w:rsidRPr="00AB5A81">
        <w:t xml:space="preserve">Proposal </w:t>
      </w:r>
      <w:r>
        <w:t>4</w:t>
      </w:r>
      <w:r w:rsidRPr="00AB5A81">
        <w:t>:</w:t>
      </w:r>
      <w:r>
        <w:tab/>
      </w:r>
      <w:r w:rsidRPr="008A6223">
        <w:t>Additional load should be defined based on following information:</w:t>
      </w:r>
    </w:p>
    <w:p w14:paraId="236CFD85" w14:textId="77777777" w:rsidR="008A6223" w:rsidRDefault="008A6223" w:rsidP="008A6223">
      <w:pPr>
        <w:pStyle w:val="ProposalandObservation"/>
        <w:numPr>
          <w:ilvl w:val="0"/>
          <w:numId w:val="16"/>
        </w:numPr>
        <w:ind w:left="1843" w:firstLineChars="0" w:hanging="284"/>
      </w:pPr>
      <w:r>
        <w:t xml:space="preserve">Number of RRC connections to be </w:t>
      </w:r>
      <w:proofErr w:type="gramStart"/>
      <w:r>
        <w:t>offloaded</w:t>
      </w:r>
      <w:proofErr w:type="gramEnd"/>
    </w:p>
    <w:p w14:paraId="2746ADEF" w14:textId="77777777" w:rsidR="008A6223" w:rsidRDefault="008A6223" w:rsidP="008A6223">
      <w:pPr>
        <w:pStyle w:val="ProposalandObservation"/>
        <w:numPr>
          <w:ilvl w:val="0"/>
          <w:numId w:val="16"/>
        </w:numPr>
        <w:ind w:left="1843" w:firstLineChars="0" w:hanging="284"/>
      </w:pPr>
      <w:r>
        <w:t xml:space="preserve">Number of active UEs to be </w:t>
      </w:r>
      <w:proofErr w:type="gramStart"/>
      <w:r>
        <w:t>offloaded</w:t>
      </w:r>
      <w:proofErr w:type="gramEnd"/>
    </w:p>
    <w:p w14:paraId="5D8B82C3" w14:textId="77777777" w:rsidR="008A6223" w:rsidRDefault="008A6223" w:rsidP="008A6223">
      <w:pPr>
        <w:pStyle w:val="ProposalandObservation"/>
        <w:numPr>
          <w:ilvl w:val="0"/>
          <w:numId w:val="16"/>
        </w:numPr>
        <w:ind w:left="1843" w:firstLineChars="0" w:hanging="284"/>
      </w:pPr>
      <w:r>
        <w:t>When the offload would be executed</w:t>
      </w:r>
    </w:p>
    <w:p w14:paraId="4091467D" w14:textId="77777777" w:rsidR="008A6223" w:rsidRPr="008A6223" w:rsidRDefault="008A6223" w:rsidP="008A6223">
      <w:pPr>
        <w:pStyle w:val="ProposalandObservation"/>
      </w:pPr>
    </w:p>
    <w:p w14:paraId="1E1B72C0" w14:textId="6C6462E7" w:rsidR="00EB7847" w:rsidRPr="008A6223" w:rsidRDefault="00EB7847" w:rsidP="008A6223">
      <w:pPr>
        <w:pStyle w:val="ProposalandObservation"/>
      </w:pPr>
    </w:p>
    <w:sectPr w:rsidR="00EB7847" w:rsidRPr="008A622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3167" w14:textId="77777777" w:rsidR="005E566B" w:rsidRDefault="005E566B" w:rsidP="00277AAD">
      <w:pPr>
        <w:spacing w:after="0"/>
      </w:pPr>
      <w:r>
        <w:separator/>
      </w:r>
    </w:p>
  </w:endnote>
  <w:endnote w:type="continuationSeparator" w:id="0">
    <w:p w14:paraId="28DA016A" w14:textId="77777777" w:rsidR="005E566B" w:rsidRDefault="005E566B" w:rsidP="00277AAD">
      <w:pPr>
        <w:spacing w:after="0"/>
      </w:pPr>
      <w:r>
        <w:continuationSeparator/>
      </w:r>
    </w:p>
  </w:endnote>
  <w:endnote w:type="continuationNotice" w:id="1">
    <w:p w14:paraId="7C71677A" w14:textId="77777777" w:rsidR="005E566B" w:rsidRDefault="005E5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B2AD" w14:textId="77777777" w:rsidR="005E566B" w:rsidRDefault="005E566B" w:rsidP="00277AAD">
      <w:pPr>
        <w:spacing w:after="0"/>
      </w:pPr>
      <w:r>
        <w:separator/>
      </w:r>
    </w:p>
  </w:footnote>
  <w:footnote w:type="continuationSeparator" w:id="0">
    <w:p w14:paraId="297ECDD7" w14:textId="77777777" w:rsidR="005E566B" w:rsidRDefault="005E566B" w:rsidP="00277AAD">
      <w:pPr>
        <w:spacing w:after="0"/>
      </w:pPr>
      <w:r>
        <w:continuationSeparator/>
      </w:r>
    </w:p>
  </w:footnote>
  <w:footnote w:type="continuationNotice" w:id="1">
    <w:p w14:paraId="4E6BC9B1" w14:textId="77777777" w:rsidR="005E566B" w:rsidRDefault="005E56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D550C"/>
    <w:multiLevelType w:val="multilevel"/>
    <w:tmpl w:val="053E5B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76530C"/>
    <w:multiLevelType w:val="hybridMultilevel"/>
    <w:tmpl w:val="2B3876F4"/>
    <w:lvl w:ilvl="0" w:tplc="F506728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1736225"/>
    <w:multiLevelType w:val="hybridMultilevel"/>
    <w:tmpl w:val="C5EEAE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8821266"/>
    <w:multiLevelType w:val="hybridMultilevel"/>
    <w:tmpl w:val="0B1A4CBE"/>
    <w:lvl w:ilvl="0" w:tplc="BFC20008">
      <w:start w:val="8"/>
      <w:numFmt w:val="bullet"/>
      <w:lvlText w:val="-"/>
      <w:lvlJc w:val="left"/>
      <w:pPr>
        <w:ind w:left="301" w:hanging="440"/>
      </w:pPr>
      <w:rPr>
        <w:rFonts w:ascii="Times New Roman" w:eastAsia="SimSun" w:hAnsi="Times New Roman" w:cs="Times New Roman" w:hint="default"/>
        <w:i w:val="0"/>
      </w:rPr>
    </w:lvl>
    <w:lvl w:ilvl="1" w:tplc="0409000B" w:tentative="1">
      <w:start w:val="1"/>
      <w:numFmt w:val="bullet"/>
      <w:lvlText w:val=""/>
      <w:lvlJc w:val="left"/>
      <w:pPr>
        <w:ind w:left="741" w:hanging="440"/>
      </w:pPr>
      <w:rPr>
        <w:rFonts w:ascii="Wingdings" w:hAnsi="Wingdings" w:hint="default"/>
      </w:rPr>
    </w:lvl>
    <w:lvl w:ilvl="2" w:tplc="0409000D" w:tentative="1">
      <w:start w:val="1"/>
      <w:numFmt w:val="bullet"/>
      <w:lvlText w:val=""/>
      <w:lvlJc w:val="left"/>
      <w:pPr>
        <w:ind w:left="1181" w:hanging="440"/>
      </w:pPr>
      <w:rPr>
        <w:rFonts w:ascii="Wingdings" w:hAnsi="Wingdings" w:hint="default"/>
      </w:rPr>
    </w:lvl>
    <w:lvl w:ilvl="3" w:tplc="04090001" w:tentative="1">
      <w:start w:val="1"/>
      <w:numFmt w:val="bullet"/>
      <w:lvlText w:val=""/>
      <w:lvlJc w:val="left"/>
      <w:pPr>
        <w:ind w:left="1621" w:hanging="440"/>
      </w:pPr>
      <w:rPr>
        <w:rFonts w:ascii="Wingdings" w:hAnsi="Wingdings" w:hint="default"/>
      </w:rPr>
    </w:lvl>
    <w:lvl w:ilvl="4" w:tplc="0409000B" w:tentative="1">
      <w:start w:val="1"/>
      <w:numFmt w:val="bullet"/>
      <w:lvlText w:val=""/>
      <w:lvlJc w:val="left"/>
      <w:pPr>
        <w:ind w:left="2061" w:hanging="440"/>
      </w:pPr>
      <w:rPr>
        <w:rFonts w:ascii="Wingdings" w:hAnsi="Wingdings" w:hint="default"/>
      </w:rPr>
    </w:lvl>
    <w:lvl w:ilvl="5" w:tplc="0409000D" w:tentative="1">
      <w:start w:val="1"/>
      <w:numFmt w:val="bullet"/>
      <w:lvlText w:val=""/>
      <w:lvlJc w:val="left"/>
      <w:pPr>
        <w:ind w:left="2501" w:hanging="440"/>
      </w:pPr>
      <w:rPr>
        <w:rFonts w:ascii="Wingdings" w:hAnsi="Wingdings" w:hint="default"/>
      </w:rPr>
    </w:lvl>
    <w:lvl w:ilvl="6" w:tplc="04090001" w:tentative="1">
      <w:start w:val="1"/>
      <w:numFmt w:val="bullet"/>
      <w:lvlText w:val=""/>
      <w:lvlJc w:val="left"/>
      <w:pPr>
        <w:ind w:left="2941" w:hanging="440"/>
      </w:pPr>
      <w:rPr>
        <w:rFonts w:ascii="Wingdings" w:hAnsi="Wingdings" w:hint="default"/>
      </w:rPr>
    </w:lvl>
    <w:lvl w:ilvl="7" w:tplc="0409000B" w:tentative="1">
      <w:start w:val="1"/>
      <w:numFmt w:val="bullet"/>
      <w:lvlText w:val=""/>
      <w:lvlJc w:val="left"/>
      <w:pPr>
        <w:ind w:left="3381" w:hanging="440"/>
      </w:pPr>
      <w:rPr>
        <w:rFonts w:ascii="Wingdings" w:hAnsi="Wingdings" w:hint="default"/>
      </w:rPr>
    </w:lvl>
    <w:lvl w:ilvl="8" w:tplc="0409000D" w:tentative="1">
      <w:start w:val="1"/>
      <w:numFmt w:val="bullet"/>
      <w:lvlText w:val=""/>
      <w:lvlJc w:val="left"/>
      <w:pPr>
        <w:ind w:left="3821" w:hanging="440"/>
      </w:pPr>
      <w:rPr>
        <w:rFonts w:ascii="Wingdings" w:hAnsi="Wingdings" w:hint="default"/>
      </w:rPr>
    </w:lvl>
  </w:abstractNum>
  <w:abstractNum w:abstractNumId="6" w15:restartNumberingAfterBreak="0">
    <w:nsid w:val="38943D61"/>
    <w:multiLevelType w:val="hybridMultilevel"/>
    <w:tmpl w:val="2B3876F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5C087845"/>
    <w:multiLevelType w:val="hybridMultilevel"/>
    <w:tmpl w:val="6A4EA000"/>
    <w:lvl w:ilvl="0" w:tplc="BFC20008">
      <w:start w:val="8"/>
      <w:numFmt w:val="bullet"/>
      <w:lvlText w:val="-"/>
      <w:lvlJc w:val="left"/>
      <w:pPr>
        <w:ind w:left="1999" w:hanging="440"/>
      </w:pPr>
      <w:rPr>
        <w:rFonts w:ascii="Times New Roman" w:eastAsia="SimSun" w:hAnsi="Times New Roman" w:cs="Times New Roman" w:hint="default"/>
        <w:i w:val="0"/>
      </w:rPr>
    </w:lvl>
    <w:lvl w:ilvl="1" w:tplc="0409000B" w:tentative="1">
      <w:start w:val="1"/>
      <w:numFmt w:val="bullet"/>
      <w:lvlText w:val=""/>
      <w:lvlJc w:val="left"/>
      <w:pPr>
        <w:ind w:left="2439" w:hanging="440"/>
      </w:pPr>
      <w:rPr>
        <w:rFonts w:ascii="Wingdings" w:hAnsi="Wingdings" w:hint="default"/>
      </w:rPr>
    </w:lvl>
    <w:lvl w:ilvl="2" w:tplc="0409000D" w:tentative="1">
      <w:start w:val="1"/>
      <w:numFmt w:val="bullet"/>
      <w:lvlText w:val=""/>
      <w:lvlJc w:val="left"/>
      <w:pPr>
        <w:ind w:left="2879" w:hanging="440"/>
      </w:pPr>
      <w:rPr>
        <w:rFonts w:ascii="Wingdings" w:hAnsi="Wingdings" w:hint="default"/>
      </w:rPr>
    </w:lvl>
    <w:lvl w:ilvl="3" w:tplc="04090001" w:tentative="1">
      <w:start w:val="1"/>
      <w:numFmt w:val="bullet"/>
      <w:lvlText w:val=""/>
      <w:lvlJc w:val="left"/>
      <w:pPr>
        <w:ind w:left="3319" w:hanging="440"/>
      </w:pPr>
      <w:rPr>
        <w:rFonts w:ascii="Wingdings" w:hAnsi="Wingdings" w:hint="default"/>
      </w:rPr>
    </w:lvl>
    <w:lvl w:ilvl="4" w:tplc="0409000B" w:tentative="1">
      <w:start w:val="1"/>
      <w:numFmt w:val="bullet"/>
      <w:lvlText w:val=""/>
      <w:lvlJc w:val="left"/>
      <w:pPr>
        <w:ind w:left="3759" w:hanging="440"/>
      </w:pPr>
      <w:rPr>
        <w:rFonts w:ascii="Wingdings" w:hAnsi="Wingdings" w:hint="default"/>
      </w:rPr>
    </w:lvl>
    <w:lvl w:ilvl="5" w:tplc="0409000D" w:tentative="1">
      <w:start w:val="1"/>
      <w:numFmt w:val="bullet"/>
      <w:lvlText w:val=""/>
      <w:lvlJc w:val="left"/>
      <w:pPr>
        <w:ind w:left="4199" w:hanging="440"/>
      </w:pPr>
      <w:rPr>
        <w:rFonts w:ascii="Wingdings" w:hAnsi="Wingdings" w:hint="default"/>
      </w:rPr>
    </w:lvl>
    <w:lvl w:ilvl="6" w:tplc="04090001" w:tentative="1">
      <w:start w:val="1"/>
      <w:numFmt w:val="bullet"/>
      <w:lvlText w:val=""/>
      <w:lvlJc w:val="left"/>
      <w:pPr>
        <w:ind w:left="4639" w:hanging="440"/>
      </w:pPr>
      <w:rPr>
        <w:rFonts w:ascii="Wingdings" w:hAnsi="Wingdings" w:hint="default"/>
      </w:rPr>
    </w:lvl>
    <w:lvl w:ilvl="7" w:tplc="0409000B" w:tentative="1">
      <w:start w:val="1"/>
      <w:numFmt w:val="bullet"/>
      <w:lvlText w:val=""/>
      <w:lvlJc w:val="left"/>
      <w:pPr>
        <w:ind w:left="5079" w:hanging="440"/>
      </w:pPr>
      <w:rPr>
        <w:rFonts w:ascii="Wingdings" w:hAnsi="Wingdings" w:hint="default"/>
      </w:rPr>
    </w:lvl>
    <w:lvl w:ilvl="8" w:tplc="0409000D" w:tentative="1">
      <w:start w:val="1"/>
      <w:numFmt w:val="bullet"/>
      <w:lvlText w:val=""/>
      <w:lvlJc w:val="left"/>
      <w:pPr>
        <w:ind w:left="5519" w:hanging="440"/>
      </w:pPr>
      <w:rPr>
        <w:rFonts w:ascii="Wingdings" w:hAnsi="Wingdings" w:hint="default"/>
      </w:rPr>
    </w:lvl>
  </w:abstractNum>
  <w:abstractNum w:abstractNumId="11"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1"/>
  </w:num>
  <w:num w:numId="3" w16cid:durableId="1242643675">
    <w:abstractNumId w:val="8"/>
  </w:num>
  <w:num w:numId="4" w16cid:durableId="753162537">
    <w:abstractNumId w:val="9"/>
  </w:num>
  <w:num w:numId="5" w16cid:durableId="1944871865">
    <w:abstractNumId w:val="14"/>
  </w:num>
  <w:num w:numId="6" w16cid:durableId="586352714">
    <w:abstractNumId w:val="13"/>
  </w:num>
  <w:num w:numId="7" w16cid:durableId="1696693084">
    <w:abstractNumId w:val="12"/>
  </w:num>
  <w:num w:numId="8" w16cid:durableId="1734739883">
    <w:abstractNumId w:val="3"/>
  </w:num>
  <w:num w:numId="9" w16cid:durableId="786464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277486">
    <w:abstractNumId w:val="1"/>
  </w:num>
  <w:num w:numId="11" w16cid:durableId="1631937363">
    <w:abstractNumId w:val="6"/>
  </w:num>
  <w:num w:numId="12" w16cid:durableId="217664486">
    <w:abstractNumId w:val="0"/>
  </w:num>
  <w:num w:numId="13" w16cid:durableId="149178563">
    <w:abstractNumId w:val="4"/>
  </w:num>
  <w:num w:numId="14" w16cid:durableId="706370391">
    <w:abstractNumId w:val="7"/>
  </w:num>
  <w:num w:numId="15" w16cid:durableId="1742941868">
    <w:abstractNumId w:val="5"/>
  </w:num>
  <w:num w:numId="16" w16cid:durableId="201831399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A6ED3"/>
    <w:rsid w:val="000A6F7B"/>
    <w:rsid w:val="000B5793"/>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540CF"/>
    <w:rsid w:val="00161F97"/>
    <w:rsid w:val="00174608"/>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39CD"/>
    <w:rsid w:val="00202727"/>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6FB9"/>
    <w:rsid w:val="00347C0A"/>
    <w:rsid w:val="00366B56"/>
    <w:rsid w:val="00367F5E"/>
    <w:rsid w:val="00375D4F"/>
    <w:rsid w:val="00376F83"/>
    <w:rsid w:val="003A465A"/>
    <w:rsid w:val="003A4FCA"/>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5B7B"/>
    <w:rsid w:val="0051621C"/>
    <w:rsid w:val="0052175E"/>
    <w:rsid w:val="0053263A"/>
    <w:rsid w:val="00545F75"/>
    <w:rsid w:val="00547AB5"/>
    <w:rsid w:val="00551443"/>
    <w:rsid w:val="00552672"/>
    <w:rsid w:val="005549B8"/>
    <w:rsid w:val="00556425"/>
    <w:rsid w:val="00556E00"/>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5761"/>
    <w:rsid w:val="005B6353"/>
    <w:rsid w:val="005C43AF"/>
    <w:rsid w:val="005C57B6"/>
    <w:rsid w:val="005D7A30"/>
    <w:rsid w:val="005E00E8"/>
    <w:rsid w:val="005E2BEC"/>
    <w:rsid w:val="005E30CD"/>
    <w:rsid w:val="005E566B"/>
    <w:rsid w:val="005F50CF"/>
    <w:rsid w:val="00601EA7"/>
    <w:rsid w:val="006040BD"/>
    <w:rsid w:val="00622627"/>
    <w:rsid w:val="00622D99"/>
    <w:rsid w:val="00650641"/>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5B2"/>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516"/>
    <w:rsid w:val="00807936"/>
    <w:rsid w:val="00812EF6"/>
    <w:rsid w:val="008145CD"/>
    <w:rsid w:val="00816AE8"/>
    <w:rsid w:val="008215FC"/>
    <w:rsid w:val="00826896"/>
    <w:rsid w:val="0083437A"/>
    <w:rsid w:val="00845537"/>
    <w:rsid w:val="00852F7C"/>
    <w:rsid w:val="008641BF"/>
    <w:rsid w:val="00871B8C"/>
    <w:rsid w:val="008861F2"/>
    <w:rsid w:val="00893D3A"/>
    <w:rsid w:val="008A1390"/>
    <w:rsid w:val="008A6223"/>
    <w:rsid w:val="008D116E"/>
    <w:rsid w:val="008D2440"/>
    <w:rsid w:val="008D2FD6"/>
    <w:rsid w:val="008D3FB0"/>
    <w:rsid w:val="008D5EE7"/>
    <w:rsid w:val="008D75BA"/>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B58"/>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E76EE"/>
    <w:rsid w:val="00BF0AE0"/>
    <w:rsid w:val="00BF0CC0"/>
    <w:rsid w:val="00BF4159"/>
    <w:rsid w:val="00BF5240"/>
    <w:rsid w:val="00C04A7C"/>
    <w:rsid w:val="00C064BC"/>
    <w:rsid w:val="00C26EEA"/>
    <w:rsid w:val="00C3192A"/>
    <w:rsid w:val="00C3214A"/>
    <w:rsid w:val="00C33678"/>
    <w:rsid w:val="00C355CF"/>
    <w:rsid w:val="00C3712A"/>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5C89"/>
    <w:rsid w:val="00CC77F1"/>
    <w:rsid w:val="00CD42D3"/>
    <w:rsid w:val="00CE44C4"/>
    <w:rsid w:val="00CF3EAA"/>
    <w:rsid w:val="00CF54A8"/>
    <w:rsid w:val="00CF79C3"/>
    <w:rsid w:val="00D10AFC"/>
    <w:rsid w:val="00D10FE0"/>
    <w:rsid w:val="00D1108A"/>
    <w:rsid w:val="00D125B1"/>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5E73"/>
    <w:rsid w:val="00DF0755"/>
    <w:rsid w:val="00E101B8"/>
    <w:rsid w:val="00E11908"/>
    <w:rsid w:val="00E136A8"/>
    <w:rsid w:val="00E14902"/>
    <w:rsid w:val="00E16FC1"/>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61A6"/>
    <w:rsid w:val="00EB7847"/>
    <w:rsid w:val="00EC1807"/>
    <w:rsid w:val="00EC45CC"/>
    <w:rsid w:val="00ED31AB"/>
    <w:rsid w:val="00ED3AEF"/>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151DD"/>
    <w:rsid w:val="00F229FA"/>
    <w:rsid w:val="00F24782"/>
    <w:rsid w:val="00F27888"/>
    <w:rsid w:val="00F361DA"/>
    <w:rsid w:val="00F4317C"/>
    <w:rsid w:val="00F4615D"/>
    <w:rsid w:val="00F5371A"/>
    <w:rsid w:val="00F55D04"/>
    <w:rsid w:val="00F55FBE"/>
    <w:rsid w:val="00F6580A"/>
    <w:rsid w:val="00F75FAF"/>
    <w:rsid w:val="00F90D5C"/>
    <w:rsid w:val="00F948AD"/>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079595849">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Ericsson</Company>
  <Lines>42</Lines>
  <LinksUpToDate>false</LinksUpToDate>
  <Paragraphs>12</Paragraphs>
  <ScaleCrop>false</ScaleCrop>
  <CharactersWithSpaces>6022</CharactersWithSpaces>
  <SharedDoc>false</SharedDoc>
  <HyperlinksChanged>false</HyperlinksChanged>
  <AppVersion>16.0000</AppVersion>
  <Characters>5134</Characters>
  <Pages>3</Pages>
  <DocSecurity>0</DocSecurity>
  <Words>900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2024-04-08T10:50:00Z</dcterms:modified>
  <dc:description/>
  <cp:keywords/>
  <dc:subject/>
  <dc:title/>
  <cp:lastPrinted>2036-02-07T05:28:00Z</cp:lastPrinted>
  <cp:lastModifiedBy>Mio Nakamura (中村 零)</cp:lastModifiedBy>
  <dcterms:created xsi:type="dcterms:W3CDTF">2023-04-07T05:26:00Z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